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9449E" w:rsidRDefault="00ED481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UMCES Principles of Conduct</w:t>
      </w:r>
    </w:p>
    <w:p w14:paraId="00000002" w14:textId="77777777" w:rsidR="00C9449E" w:rsidRDefault="00ED4818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Updated 10 November, 2021</w:t>
      </w:r>
    </w:p>
    <w:p w14:paraId="00000003" w14:textId="77777777" w:rsidR="00C9449E" w:rsidRDefault="00C9449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C9449E" w:rsidRDefault="00ED481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Principles of Conduct for the UMCES Community:</w:t>
      </w:r>
    </w:p>
    <w:p w14:paraId="00000005" w14:textId="77777777" w:rsidR="00C9449E" w:rsidRDefault="00C9449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C9449E" w:rsidRDefault="00ED481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UMCES does not tolerate discrimination, harassment, or intimidation of any person or group on any basis, including race, ethnicity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religion, age, sex, sexual orientation, gender identity or expression, disability, national origin, citizenship status, soci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oeconomic background, position or title, political affiliation, caretaker status, or other characteristics. Accordingly, all members of the UMCES community should expect to be held to the following Principles of Conduct:</w:t>
      </w:r>
    </w:p>
    <w:p w14:paraId="00000007" w14:textId="77777777" w:rsidR="00C9449E" w:rsidRDefault="00C9449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8" w14:textId="77777777" w:rsidR="00C9449E" w:rsidRDefault="00ED48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Treat all members of the UMCES com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munity with respect, fairness, and courtesy at all times.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Actively cultivate a work environment that is respectful, supportive, friendly, and free from harassment and intimidation. Your colleagues are people first and foremost. Physical and mental health,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safety, and well-being are always top priorities.</w:t>
      </w:r>
    </w:p>
    <w:p w14:paraId="00000009" w14:textId="77777777" w:rsidR="00C9449E" w:rsidRDefault="00ED48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Conduct yourself in a professional manner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Expect and require the highest professional and ethical standards not only from yourself but also from your colleagues, collaborators, mentors, and mentees. Hold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 another accountable.</w:t>
      </w:r>
    </w:p>
    <w:p w14:paraId="0000000A" w14:textId="77777777" w:rsidR="00C9449E" w:rsidRDefault="00ED48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Communicate openly and honestly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within UMCES, with outside colleagues and collaborators, and with the public.</w:t>
      </w:r>
    </w:p>
    <w:p w14:paraId="0000000B" w14:textId="77777777" w:rsidR="00C9449E" w:rsidRDefault="00ED4818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Critique output, not individuals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Give constructive feedback with kindness and respect, and receive constructive feedback with an open mind. </w:t>
      </w:r>
    </w:p>
    <w:p w14:paraId="0000000C" w14:textId="77777777" w:rsidR="00C9449E" w:rsidRDefault="00ED4818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View challenges, setbacks, and criticism as opportunities for growth and learning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D" w14:textId="77777777" w:rsidR="00C9449E" w:rsidRDefault="00ED48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Educate yourself on structural inequalities and recognize that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many people face barriers to success that you yourself may not have encountered.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Learn about the role UMCES can play in dismantling these barriers and ensuring that everyone has opportunities to reach their potential academically, professionally, and/or pe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rsonally without unnecessary hardship.</w:t>
      </w:r>
    </w:p>
    <w:p w14:paraId="0000000E" w14:textId="77777777" w:rsidR="00C9449E" w:rsidRDefault="00ED48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Respect one another’s cultural backgrounds and life experiences.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Remember that personal and societal circumstances, both outside and within the institution, affect individuals differently.</w:t>
      </w:r>
    </w:p>
    <w:p w14:paraId="0000000F" w14:textId="77777777" w:rsidR="00C9449E" w:rsidRDefault="00ED48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Remember that your actions 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 inadvertently be injurious to others even if you do not intend them to be.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Intent does not mitigate impact. Behave towards someone whom you unintentionally harmed emotionally the same way you would respond to someone whose foot you accidentally trod upo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n; acknowledge the impact of your actions, apologize, and do better going forward. </w:t>
      </w:r>
    </w:p>
    <w:p w14:paraId="00000010" w14:textId="77777777" w:rsidR="00C9449E" w:rsidRDefault="00ED48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 mindful and respectful of constraints on one another’s time, both in and out of the workplace.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Everyone balances many duties and demands on their time. Set clear expecta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tions for schedules and deadlines. </w:t>
      </w:r>
    </w:p>
    <w:p w14:paraId="00000011" w14:textId="77777777" w:rsidR="00C9449E" w:rsidRDefault="00ED48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Recognize the value and unique contributions of everyone within the institution, regardless of job description or seniority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12" w14:textId="77777777" w:rsidR="00C9449E" w:rsidRDefault="00ED48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 mindful of power hierarchies and consider how power imbalances can affect how people interpr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et your words, behaviors, and actions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13" w14:textId="77777777" w:rsidR="00C9449E" w:rsidRDefault="00C9449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C9449E" w:rsidRDefault="00ED481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00000015" w14:textId="77777777" w:rsidR="00C9449E" w:rsidRDefault="00ED4818">
      <w:pPr>
        <w:spacing w:after="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Related UMCES Policies and Procedures</w:t>
      </w:r>
    </w:p>
    <w:p w14:paraId="00000016" w14:textId="77777777" w:rsidR="00C9449E" w:rsidRDefault="00ED4818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In addition to the UMCES Principles of Conduct, every member of the UMCES community is expected to fully comply with all policies as outlined in the Consolidated USM and UMCES </w:t>
      </w:r>
      <w:r>
        <w:rPr>
          <w:rFonts w:ascii="Times New Roman" w:eastAsia="Times New Roman" w:hAnsi="Times New Roman" w:cs="Times New Roman"/>
          <w:sz w:val="24"/>
          <w:szCs w:val="24"/>
        </w:rPr>
        <w:t>Policies and Procedures (</w:t>
      </w:r>
      <w:hyperlink r:id="rId6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link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0000017" w14:textId="77777777" w:rsidR="00C9449E" w:rsidRDefault="00C9449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C9449E" w:rsidRDefault="00C9449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C9449E" w:rsidRDefault="00ED4818">
      <w:pPr>
        <w:spacing w:after="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Resources</w:t>
      </w:r>
    </w:p>
    <w:p w14:paraId="0000001A" w14:textId="77777777" w:rsidR="00C9449E" w:rsidRDefault="00ED481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When disagreements arise, UMCES recommends a three-tiered process:</w:t>
      </w:r>
    </w:p>
    <w:p w14:paraId="0000001B" w14:textId="77777777" w:rsidR="00C9449E" w:rsidRDefault="00C9449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C9449E" w:rsidRDefault="00ED481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Whenever possible, engage in honest and civil dialogue between the parties involved as a first step toward resolving disputes. </w:t>
      </w:r>
    </w:p>
    <w:p w14:paraId="0000001D" w14:textId="77777777" w:rsidR="00C9449E" w:rsidRDefault="00ED481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attempts at resolution are not successful, or if guidance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from a third party is necessary, report the situation to a direct supervisor or laboratory director, or to a designated Ombudsperson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who will facilitate resolution in an anonymous, confidential, and neutral manner.</w:t>
      </w:r>
    </w:p>
    <w:p w14:paraId="0000001E" w14:textId="77777777" w:rsidR="00C9449E" w:rsidRDefault="00ED481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the first two suggestions do not 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olve the issue or are impractical to undertake, individuals may engage with </w:t>
      </w:r>
      <w:hyperlink r:id="rId7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UMCES Human Resources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or seek support from other offices including the </w:t>
      </w:r>
      <w:hyperlink r:id="rId8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UMCES Title IX Office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or others as appropriate. Should a supervisor/director wish for additional input or guidance in resolving a dispute they are likewise encouraged to reach out to UMCES HR or the UMCES Title IX Office as appropriate.</w:t>
      </w:r>
    </w:p>
    <w:p w14:paraId="0000001F" w14:textId="77777777" w:rsidR="00C9449E" w:rsidRDefault="00C9449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C9449E" w:rsidRDefault="00ED481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*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UMCES graduate students may consult the Graduate Student Ombudsperson in the </w:t>
      </w:r>
      <w:hyperlink r:id="rId9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UMD Ombuds Office</w:t>
        </w:r>
      </w:hyperlink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UMCES is developing its own Ombuds Program which will be available to all members of the </w:t>
      </w:r>
      <w:r>
        <w:rPr>
          <w:rFonts w:ascii="Times New Roman" w:eastAsia="Times New Roman" w:hAnsi="Times New Roman" w:cs="Times New Roman"/>
          <w:sz w:val="24"/>
          <w:szCs w:val="24"/>
        </w:rPr>
        <w:t>community; staff and faculty are encouraged to use the other resources listed in this document until that program is established.</w:t>
      </w:r>
    </w:p>
    <w:p w14:paraId="00000021" w14:textId="77777777" w:rsidR="00C9449E" w:rsidRDefault="00C9449E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9449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27088"/>
    <w:multiLevelType w:val="multilevel"/>
    <w:tmpl w:val="C25CFEE0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2AD7F3E"/>
    <w:multiLevelType w:val="multilevel"/>
    <w:tmpl w:val="9F040AD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49E"/>
    <w:rsid w:val="00C9449E"/>
    <w:rsid w:val="00ED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CD7621-2667-42F2-90DA-CFE5B256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CE06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06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61A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61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61A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53A99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ces.edu/sexual-misconduct-resource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umces.edu/human-resourc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mces.edu/consolidated-usm-and-umces-policies-and-procedure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radschool.umd.edu/about-us/ombuds-off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WJBDv3j4RyJafRwkgjkyvhTung==">AMUW2mU4wiVGI2ymUywmKV4uEmVZWUpBb31+yCNZ1kqmHOOLHK1WRfq8yZlop3Kw5lnxqSohi/AwLPFK36KS2op7knRMEUw09EvoyB0EYC5Qs3j+E+LBLmKv96ovkRkRpf00CMiDlQqj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3941</Characters>
  <Application>Microsoft Office Word</Application>
  <DocSecurity>0</DocSecurity>
  <Lines>32</Lines>
  <Paragraphs>9</Paragraphs>
  <ScaleCrop>false</ScaleCrop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Richmond</dc:creator>
  <cp:lastModifiedBy>Angela Richmond</cp:lastModifiedBy>
  <cp:revision>2</cp:revision>
  <dcterms:created xsi:type="dcterms:W3CDTF">2023-04-19T14:40:00Z</dcterms:created>
  <dcterms:modified xsi:type="dcterms:W3CDTF">2023-04-19T14:40:00Z</dcterms:modified>
</cp:coreProperties>
</file>